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916"/>
      </w:tblGrid>
      <w:tr w:rsidR="00892936" w:rsidTr="00687735">
        <w:tc>
          <w:tcPr>
            <w:tcW w:w="5140" w:type="dxa"/>
          </w:tcPr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92936" w:rsidRPr="00D22FC4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>к основной общеобразовательной программе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  <w:r w:rsidR="003535BC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МБОУ СОШ №13</w:t>
            </w:r>
          </w:p>
        </w:tc>
      </w:tr>
      <w:tr w:rsidR="00892936" w:rsidTr="00687735">
        <w:tc>
          <w:tcPr>
            <w:tcW w:w="10280" w:type="dxa"/>
            <w:gridSpan w:val="2"/>
          </w:tcPr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Рабочая программа </w:t>
            </w: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по учебному предмету </w:t>
            </w:r>
          </w:p>
          <w:p w:rsidR="00892936" w:rsidRPr="00D22FC4" w:rsidRDefault="00892936" w:rsidP="0089293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>Искусство (МХК)</w:t>
            </w: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>»</w:t>
            </w: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>10-11 класс</w:t>
            </w: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>ов</w:t>
            </w: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936" w:rsidRDefault="00892936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975" w:rsidRDefault="00AD6975" w:rsidP="00E5390B">
      <w:pPr>
        <w:tabs>
          <w:tab w:val="left" w:pos="31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75" w:rsidRDefault="00AD6975" w:rsidP="00E5390B">
      <w:pPr>
        <w:tabs>
          <w:tab w:val="left" w:pos="31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75" w:rsidRPr="00AD7A7C" w:rsidRDefault="00AD6975" w:rsidP="00AD697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D7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результате изучения мировой художественной культуры на базовом уровне ученик должен: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знать/понимать: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виды и жанры искусства;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изученные направления и стили мировой художественной культуры;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шедевры мировой художественной культуры;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особенности языка различных видов искусства;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уметь: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узнавать изученные произведения и соотносить их с определенной эпохой, стилем, направлением;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устанавливать стилевые и сюжетные связи между произведениями разных видов искусства;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пользоваться различными источниками информации о мировой художественной культуре;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учебные и творческие задания (доклады, сообщения);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966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выбора путей своего культурного развития;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организации личного и коллективного досуга;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выражения собственного суждения о произведениях классики и современного искусства;</w:t>
      </w:r>
    </w:p>
    <w:p w:rsidR="00AD6975" w:rsidRPr="009661CB" w:rsidRDefault="00AD6975" w:rsidP="00AD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самостоятельного художественного творчества;</w:t>
      </w:r>
    </w:p>
    <w:p w:rsidR="00AD6975" w:rsidRDefault="00AD6975" w:rsidP="00AD6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</w:t>
      </w:r>
      <w:proofErr w:type="gramStart"/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данному</w:t>
      </w:r>
      <w:proofErr w:type="gramEnd"/>
      <w:r w:rsidRPr="009661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учебному</w:t>
      </w:r>
    </w:p>
    <w:p w:rsidR="00C03A75" w:rsidRPr="00AD7A7C" w:rsidRDefault="00AD6975" w:rsidP="000C7D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 учебного предмета </w:t>
      </w:r>
    </w:p>
    <w:p w:rsidR="00C03A75" w:rsidRPr="00AD7A7C" w:rsidRDefault="00C03A75" w:rsidP="000C7D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  <w:r w:rsidR="000C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D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(35 ЧАСОВ)</w:t>
      </w:r>
    </w:p>
    <w:p w:rsidR="00C03A75" w:rsidRDefault="000B497D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культура первобытного мира (3 часа)</w:t>
      </w:r>
    </w:p>
    <w:p w:rsidR="00430616" w:rsidRPr="00430616" w:rsidRDefault="00430616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0616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Художественная культура первобытного мира</w:t>
      </w:r>
    </w:p>
    <w:p w:rsidR="00B11C7F" w:rsidRPr="00724D8E" w:rsidRDefault="00B11C7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Роль мифа в культуре. Древние образы и символы. </w:t>
      </w:r>
      <w:r w:rsidR="002754C8" w:rsidRPr="00724D8E">
        <w:rPr>
          <w:rFonts w:ascii="Times New Roman" w:hAnsi="Times New Roman" w:cs="Times New Roman"/>
          <w:sz w:val="24"/>
          <w:szCs w:val="24"/>
        </w:rPr>
        <w:t xml:space="preserve">Первобытная магия. </w:t>
      </w:r>
      <w:proofErr w:type="gramStart"/>
      <w:r w:rsidRPr="00724D8E">
        <w:rPr>
          <w:rFonts w:ascii="Times New Roman" w:hAnsi="Times New Roman" w:cs="Times New Roman"/>
          <w:sz w:val="24"/>
          <w:szCs w:val="24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724D8E">
        <w:rPr>
          <w:rFonts w:ascii="Times New Roman" w:hAnsi="Times New Roman" w:cs="Times New Roman"/>
          <w:sz w:val="24"/>
          <w:szCs w:val="24"/>
        </w:rPr>
        <w:t xml:space="preserve"> Художественные комплексы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 </w:t>
      </w:r>
      <w:r w:rsidR="002754C8" w:rsidRPr="00724D8E">
        <w:rPr>
          <w:rFonts w:ascii="Times New Roman" w:hAnsi="Times New Roman" w:cs="Times New Roman"/>
          <w:sz w:val="24"/>
          <w:szCs w:val="24"/>
        </w:rPr>
        <w:t>Архаические основы фольклора. Миф и современность</w:t>
      </w:r>
      <w:r w:rsidRPr="00724D8E">
        <w:rPr>
          <w:rFonts w:ascii="Times New Roman" w:hAnsi="Times New Roman" w:cs="Times New Roman"/>
          <w:sz w:val="24"/>
          <w:szCs w:val="24"/>
        </w:rPr>
        <w:t>.</w:t>
      </w:r>
    </w:p>
    <w:p w:rsidR="00B10BB9" w:rsidRPr="00724D8E" w:rsidRDefault="00B10BB9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 Обряд плодородия — воспроизведение первичного мифа. Ритуал, посвященный Осирису. «Великий выход» — обряд воскрешения Осириса. Славянские земледельческие обряды. Святки. Масленица. Русальная неделя. Семик. Иван Купала. Фольклор как отражение первичного мифа. Сказка о царевне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Несмеяне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Зарождение искусства. Художественный образ — основное средство отражения и познания мира в первобытном искусстве. Наскальная живопись палеолита и мезолита в пещерах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и Ласко. Геометрический орнамент неолита как символ перехода от хаоса к форме. Образность архитектурных первоэлементов.</w:t>
      </w:r>
    </w:p>
    <w:p w:rsidR="00C03A75" w:rsidRPr="00B9365A" w:rsidRDefault="000B497D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культура Древнего мира (14 часов)</w:t>
      </w:r>
    </w:p>
    <w:p w:rsidR="00C03A75" w:rsidRPr="00724D8E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Месопотамия </w:t>
      </w:r>
    </w:p>
    <w:p w:rsidR="00B11C7F" w:rsidRPr="00724D8E" w:rsidRDefault="00B11C7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Особенности художественной культуры Месопотамии: аскетизм и красочность ансамблей Вавилона. </w:t>
      </w:r>
    </w:p>
    <w:p w:rsidR="00B10BB9" w:rsidRPr="00724D8E" w:rsidRDefault="00B10BB9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8E">
        <w:rPr>
          <w:rFonts w:ascii="Times New Roman" w:hAnsi="Times New Roman" w:cs="Times New Roman"/>
          <w:sz w:val="24"/>
          <w:szCs w:val="24"/>
        </w:rPr>
        <w:t>Месопотамский</w:t>
      </w:r>
      <w:proofErr w:type="gramEnd"/>
      <w:r w:rsidRPr="0072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— жилище бога.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Зиккураты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Эттеменигуру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в Уре и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Этеменанки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в Вавилоне. Глазурованный кирпич и ритмический узор — основные </w:t>
      </w:r>
      <w:r w:rsidRPr="00724D8E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декоративные средства. Ворота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>, Дорога процессий в Новом Вавилоне. Реализм образов живой природы — специфика месопотамского изобразительного искусства.</w:t>
      </w:r>
    </w:p>
    <w:p w:rsidR="00C03A75" w:rsidRPr="00724D8E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Древний Египет </w:t>
      </w:r>
    </w:p>
    <w:p w:rsidR="00B11C7F" w:rsidRPr="00724D8E" w:rsidRDefault="00B11C7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Гигантизм и неизменность канона - примета Вечной жизни в искусстве Древнего Египта: пирамиды Гизы, храмы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Карнака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и </w:t>
      </w:r>
      <w:r w:rsidR="008B570E" w:rsidRPr="00724D8E">
        <w:rPr>
          <w:rFonts w:ascii="Times New Roman" w:hAnsi="Times New Roman" w:cs="Times New Roman"/>
          <w:sz w:val="24"/>
          <w:szCs w:val="24"/>
        </w:rPr>
        <w:t xml:space="preserve"> Луксора</w:t>
      </w:r>
      <w:r w:rsidRPr="00724D8E">
        <w:rPr>
          <w:rFonts w:ascii="Times New Roman" w:hAnsi="Times New Roman" w:cs="Times New Roman"/>
          <w:sz w:val="24"/>
          <w:szCs w:val="24"/>
        </w:rPr>
        <w:t>.</w:t>
      </w:r>
    </w:p>
    <w:p w:rsidR="00F034E3" w:rsidRPr="00724D8E" w:rsidRDefault="00F034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Воплощение идеи Вечной жизни в архитектуре некрополей. Пирамиды в Гизе. Наземный                     храм — символ вечного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самовозрождения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бога Ра. Храм Амона-Ра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Роль магии в заупокойном культе. Декор саркофагов и гробниц как гаранта Вечной жизни. Канон изображения фигуры на плоскости. Саркофаг царицы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Кауи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>. Гробница Рамсеса IX в Долине царей.</w:t>
      </w:r>
    </w:p>
    <w:p w:rsidR="00C03A75" w:rsidRPr="00724D8E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Древняя Индия </w:t>
      </w:r>
    </w:p>
    <w:p w:rsidR="00B11C7F" w:rsidRPr="00724D8E" w:rsidRDefault="00B1206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Ступа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, храм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Кандарья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Махадева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– модель вселенной Древней Индии</w:t>
      </w:r>
      <w:r w:rsidR="00B11C7F" w:rsidRPr="00724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4E3" w:rsidRPr="00724D8E" w:rsidRDefault="00F034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Индуизм как сплав верований, традиций и норм поведения. Индуистский храм — мистический аналог тела-жертвы и священной горы. Храм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Кандарья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Махадева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Культовые сооружения буддизма как символ космоса и божественного присутствия. Большая ступа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Особенности буддийской пластики: рельеф ворот Большой ступы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Фресковая роспись пещерных храмов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Аджанты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>.</w:t>
      </w:r>
    </w:p>
    <w:p w:rsidR="00C03A75" w:rsidRPr="00724D8E" w:rsidRDefault="00B11C7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A75"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Древняя Америка </w:t>
      </w:r>
    </w:p>
    <w:p w:rsidR="00B11C7F" w:rsidRPr="00724D8E" w:rsidRDefault="00B1206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>Отражение мифологических представлений майя и ацтеков в архитектуре и рельефе (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Теночтитлан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>)</w:t>
      </w:r>
      <w:r w:rsidR="00B11C7F" w:rsidRPr="00724D8E">
        <w:rPr>
          <w:rFonts w:ascii="Times New Roman" w:hAnsi="Times New Roman" w:cs="Times New Roman"/>
          <w:sz w:val="24"/>
          <w:szCs w:val="24"/>
        </w:rPr>
        <w:t>.</w:t>
      </w:r>
    </w:p>
    <w:p w:rsidR="00F034E3" w:rsidRPr="00724D8E" w:rsidRDefault="00F034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Жертвенный ритуал во имя жизни — основа культовой архитектуры и рельефа. Пирамида Солнца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Теотиуакане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— прообраз храмовой архитектуры индейцев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Месамерики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Храм бога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Уицилопочтли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Теночтитлане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Комплекс майя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>.</w:t>
      </w:r>
    </w:p>
    <w:p w:rsidR="00C03A75" w:rsidRPr="00724D8E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Древняя Греция </w:t>
      </w:r>
    </w:p>
    <w:p w:rsidR="00FF31A9" w:rsidRPr="00724D8E" w:rsidRDefault="00B11C7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Идеалы красоты Древней Греции в ансамбле афинского Акрополя. Театрализованное действо. </w:t>
      </w:r>
    </w:p>
    <w:p w:rsidR="00F034E3" w:rsidRPr="00724D8E" w:rsidRDefault="00F034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греческого рельефа от архаики до высокой классики. Храм Афины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Селинунте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Храм Зевса в Олимпии. Метопы и ионический фриз Парфенона как отражение мифологической, идеологической, эстетической программы афинского Акрополя. Скульптура Древней Греции: эволюция от архаики до поздней классики.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Куросы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и коры. Статуя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Дорифора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— образец геометрического стиля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Скульптура Фидия — вершина греческой пластики. Новая красота поздней классики.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Менада. </w:t>
      </w:r>
    </w:p>
    <w:p w:rsidR="00FF31A9" w:rsidRPr="00724D8E" w:rsidRDefault="00FF31A9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D8E">
        <w:rPr>
          <w:rFonts w:ascii="Times New Roman" w:hAnsi="Times New Roman" w:cs="Times New Roman"/>
          <w:i/>
          <w:sz w:val="24"/>
          <w:szCs w:val="24"/>
        </w:rPr>
        <w:t>Эллини</w:t>
      </w:r>
      <w:r w:rsidR="00B615D1" w:rsidRPr="00724D8E">
        <w:rPr>
          <w:rFonts w:ascii="Times New Roman" w:hAnsi="Times New Roman" w:cs="Times New Roman"/>
          <w:i/>
          <w:sz w:val="24"/>
          <w:szCs w:val="24"/>
        </w:rPr>
        <w:t>стический период в Средиземноморье</w:t>
      </w:r>
      <w:r w:rsidRPr="00724D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34E3" w:rsidRPr="00724D8E" w:rsidRDefault="00B11C7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>Слияние восточных и античных традиций в эллинизме (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Пергамский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алтарь).</w:t>
      </w:r>
      <w:r w:rsidR="00F034E3" w:rsidRPr="0072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7F" w:rsidRPr="00724D8E" w:rsidRDefault="00F034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Синтез восточных и античных традиций в эллинизме. Спящий гермафродит.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Агесандр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Венера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Мелосская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. Гигантизм архитектурных форм. Экспрессия и натурализм скульптурного декора в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Пергамском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алтаре.</w:t>
      </w:r>
    </w:p>
    <w:p w:rsidR="00C03A75" w:rsidRPr="00724D8E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Древний Рим </w:t>
      </w:r>
    </w:p>
    <w:p w:rsidR="00B12060" w:rsidRPr="00724D8E" w:rsidRDefault="00B1206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Символы римского величия: Римский форум, Колизей, Пантеон. </w:t>
      </w:r>
    </w:p>
    <w:p w:rsidR="00F034E3" w:rsidRPr="00724D8E" w:rsidRDefault="00F034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Архитектура как зеркало величия государства. Специфика римского градостроительства. Планировка римского дома. Фрески и мозаика — основные средства декора. Дом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Веттиев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, дом Трагического поэта в Помпеях. Скульптурный портрет. Юлий Брут,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Август, Константин Великий.</w:t>
      </w:r>
    </w:p>
    <w:p w:rsidR="00C03A75" w:rsidRPr="00B9365A" w:rsidRDefault="000B497D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Художественная культура </w:t>
      </w:r>
      <w:r w:rsidR="004E3F1F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редних веков (1</w:t>
      </w:r>
      <w:r w:rsidR="00BD062E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03A75" w:rsidRPr="00724D8E" w:rsidRDefault="00345E12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Византия </w:t>
      </w:r>
      <w:r w:rsidR="00C03A75"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615D1" w:rsidRPr="00724D8E" w:rsidRDefault="00B615D1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София Константинопольская - воплощение идеала божественного мироздания в восточном христианстве. </w:t>
      </w:r>
    </w:p>
    <w:p w:rsidR="004E3F1F" w:rsidRPr="00724D8E" w:rsidRDefault="00EC47E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  <w:lang w:eastAsia="ru-RU"/>
        </w:rPr>
        <w:t>Византийский центрально-купольный храм как обиталище Бога на земле. Собор</w:t>
      </w:r>
      <w:proofErr w:type="gram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в. Софии в Константинополе. Архитектурная символика крестово-купольного храма. </w:t>
      </w:r>
      <w:r w:rsidRPr="00724D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размещения декора. Космическая, топографическая, временная символика крестово-купольного храма и его стилистическое многообразие. Византийский стиль: собор</w:t>
      </w:r>
      <w:proofErr w:type="gram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в. Софии в Киеве. </w:t>
      </w:r>
    </w:p>
    <w:p w:rsidR="00345E12" w:rsidRPr="00724D8E" w:rsidRDefault="00345E12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>Древняя Русь</w:t>
      </w:r>
    </w:p>
    <w:p w:rsidR="00345E12" w:rsidRPr="00724D8E" w:rsidRDefault="00345E12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>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 Икона и иконостас (Ф. Грек, А. Рублев). Ансамбль московского Кремля.</w:t>
      </w:r>
    </w:p>
    <w:p w:rsidR="004E3F1F" w:rsidRPr="00724D8E" w:rsidRDefault="004E3F1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  <w:lang w:eastAsia="ru-RU"/>
        </w:rPr>
        <w:t>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</w:t>
      </w:r>
      <w:proofErr w:type="gram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в. Софии в Константинополе. Церковь Сан-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Витале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Равенне. Собор</w:t>
      </w:r>
      <w:proofErr w:type="gram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в. Софии в Киеве. 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 Московская школа иконописи. Русский иконостас. Андрей Рублев. Спас Звенигородского чина. Икона Рублева «Троица» — символ национального единения русских земель. Эволюция московской архитектурной школы. Раннемосковская школа. Спасский собор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-Андроникова монастыря. Ренессансные тенденции в ансамбле Московского Кремля. Успенский собор. Архангельский собор.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Грановитая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палата. Шатровый храм как образный синтез храма-кивория и ренессансных архитектурных элементов. Церковь Вознесения в </w:t>
      </w:r>
      <w:proofErr w:type="gram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Коломенском</w:t>
      </w:r>
      <w:proofErr w:type="gram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. Дионисий. Фресковые росписи на тему Акафиста в церкви Рождества Богородицы в </w:t>
      </w:r>
      <w:proofErr w:type="gram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Ферапонтово</w:t>
      </w:r>
      <w:proofErr w:type="gram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3A75" w:rsidRPr="00724D8E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Западная Европа </w:t>
      </w:r>
    </w:p>
    <w:p w:rsidR="00B615D1" w:rsidRPr="00724D8E" w:rsidRDefault="00B615D1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</w:t>
      </w:r>
      <w:r w:rsidR="00A24689" w:rsidRPr="00724D8E">
        <w:rPr>
          <w:rFonts w:ascii="Times New Roman" w:hAnsi="Times New Roman" w:cs="Times New Roman"/>
          <w:sz w:val="24"/>
          <w:szCs w:val="24"/>
        </w:rPr>
        <w:t>Региональные школы Западной Европы.</w:t>
      </w:r>
      <w:r w:rsidRPr="0072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1F" w:rsidRPr="00724D8E" w:rsidRDefault="004E3F1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Дороманская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культура: «каролингское Возрождение». Архитектурная символика и мозаичный декор капеллы Карла Великого в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Ахене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. Эволюция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базиликального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типа храма. Церковь Сен-Мишель де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Кюкса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Лангедоке. Фресковый декор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дороманской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базилики. Церковь Санкт-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Иоханн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Мюстере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. 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Муассаке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>. Церковь Санкт-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Иоханн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Мюстере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>. Церковь Санкт-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Апостельн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Кёльне. Готический храм — образ мира. Церковь Сен-Дени под Парижем. Внутренний декор готического храма: витражи, скульптура, шпалеры. Собор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Нотр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-Дам в Париже. Основные этапы развития готического стиля. Региональные особенности готики. Франция: собор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Нотр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-Дам в Шартре, аббатство Сен-Дени под Парижем, собор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Нотр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-Дам в Руане. Германия: собор Санкт-Петер в Кёльне, церковь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Фрауенкирхе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4E3F1F" w:rsidRPr="00724D8E" w:rsidRDefault="00B4530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D8E">
        <w:rPr>
          <w:rFonts w:ascii="Times New Roman" w:hAnsi="Times New Roman" w:cs="Times New Roman"/>
          <w:i/>
          <w:sz w:val="24"/>
          <w:szCs w:val="24"/>
        </w:rPr>
        <w:t xml:space="preserve">Музыка Средневековья </w:t>
      </w:r>
    </w:p>
    <w:p w:rsidR="00B4530F" w:rsidRPr="00724D8E" w:rsidRDefault="004E3F1F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89" w:rsidRPr="00724D8E">
        <w:rPr>
          <w:rFonts w:ascii="Times New Roman" w:hAnsi="Times New Roman" w:cs="Times New Roman"/>
          <w:sz w:val="24"/>
          <w:szCs w:val="24"/>
        </w:rPr>
        <w:t>Монодический</w:t>
      </w:r>
      <w:proofErr w:type="spellEnd"/>
      <w:r w:rsidR="00A24689" w:rsidRPr="00724D8E">
        <w:rPr>
          <w:rFonts w:ascii="Times New Roman" w:hAnsi="Times New Roman" w:cs="Times New Roman"/>
          <w:sz w:val="24"/>
          <w:szCs w:val="24"/>
        </w:rPr>
        <w:t xml:space="preserve"> склад средневеков</w:t>
      </w:r>
      <w:r w:rsidR="00AC6510" w:rsidRPr="00724D8E">
        <w:rPr>
          <w:rFonts w:ascii="Times New Roman" w:hAnsi="Times New Roman" w:cs="Times New Roman"/>
          <w:sz w:val="24"/>
          <w:szCs w:val="24"/>
        </w:rPr>
        <w:t>о</w:t>
      </w:r>
      <w:r w:rsidR="00A24689" w:rsidRPr="00724D8E">
        <w:rPr>
          <w:rFonts w:ascii="Times New Roman" w:hAnsi="Times New Roman" w:cs="Times New Roman"/>
          <w:sz w:val="24"/>
          <w:szCs w:val="24"/>
        </w:rPr>
        <w:t xml:space="preserve">й </w:t>
      </w:r>
      <w:r w:rsidR="00AC6510" w:rsidRPr="00724D8E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A24689" w:rsidRPr="00724D8E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312613" w:rsidRPr="00724D8E">
        <w:rPr>
          <w:rFonts w:ascii="Times New Roman" w:hAnsi="Times New Roman" w:cs="Times New Roman"/>
          <w:sz w:val="24"/>
          <w:szCs w:val="24"/>
        </w:rPr>
        <w:t>Знаменный распев. Григорианский хорал.</w:t>
      </w:r>
    </w:p>
    <w:p w:rsidR="00C03A75" w:rsidRPr="00B9365A" w:rsidRDefault="000B497D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культура Дальнего и Ближнего Востока в Средни</w:t>
      </w:r>
      <w:r w:rsidR="00AD7A7C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века (</w:t>
      </w:r>
      <w:r w:rsidR="00B465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="00BD062E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C6510" w:rsidRPr="00724D8E" w:rsidRDefault="00AC651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D8E">
        <w:rPr>
          <w:rFonts w:ascii="Times New Roman" w:hAnsi="Times New Roman" w:cs="Times New Roman"/>
          <w:i/>
          <w:sz w:val="24"/>
          <w:szCs w:val="24"/>
        </w:rPr>
        <w:t xml:space="preserve">Ближний Восток </w:t>
      </w:r>
    </w:p>
    <w:p w:rsidR="00AC6510" w:rsidRPr="00724D8E" w:rsidRDefault="00AC651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Мусульманский образ рая в комплексе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Регистана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(Древний Самарканд).</w:t>
      </w:r>
    </w:p>
    <w:p w:rsidR="000D3DFA" w:rsidRPr="00724D8E" w:rsidRDefault="000D3DFA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Образ рая в архитектуре мечетей и общественных сооружений. Колонная мечеть в Кордове. Купольная Голубая мечеть в Стамбуле. Площадь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Регистан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Самарканде. Образ мусульманского рая в архитектуре дворцов.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Альгамбра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Гранаде.</w:t>
      </w:r>
      <w:r w:rsidRPr="00724D8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430616" w:rsidRDefault="00AC651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Китай </w:t>
      </w:r>
    </w:p>
    <w:p w:rsidR="00A24689" w:rsidRPr="00724D8E" w:rsidRDefault="00AC651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>Воплощение мифологических и религиозно-нравственных представлений Китая в храме Неба в Пекине</w:t>
      </w:r>
      <w:r w:rsidR="00A24689" w:rsidRPr="00724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DFA" w:rsidRPr="00724D8E" w:rsidRDefault="000D3DFA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lastRenderedPageBreak/>
        <w:t xml:space="preserve">Вечная гармония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4D8E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724D8E">
        <w:rPr>
          <w:rFonts w:ascii="Times New Roman" w:hAnsi="Times New Roman" w:cs="Times New Roman"/>
          <w:sz w:val="24"/>
          <w:szCs w:val="24"/>
        </w:rPr>
        <w:t xml:space="preserve"> — основа китайской культуры. Ансамбль храма Неба в             Пекине — пример сплава мифологических и религиозно-нравственных представлений Древнего Китая.</w:t>
      </w:r>
    </w:p>
    <w:p w:rsidR="00430616" w:rsidRDefault="00C03A75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Япония </w:t>
      </w:r>
    </w:p>
    <w:p w:rsidR="00C03A75" w:rsidRPr="00724D8E" w:rsidRDefault="00AC6510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  <w:lang w:eastAsia="ru-RU"/>
        </w:rPr>
        <w:t>Философия и мифология в садовом искусстве Японии.</w:t>
      </w:r>
    </w:p>
    <w:p w:rsidR="000D3DFA" w:rsidRPr="00724D8E" w:rsidRDefault="000D3DFA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Культ природы — кредо японской архитектуры. Японские сады как сплав мифологии синтоизма и философско-религиозных воззрений буддизма. Райский сад монастыря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Бёдоин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Удзи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. Философский сад камней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Рёандзи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в Киото. Чайный сад «Сосны и лютни» виллы </w:t>
      </w:r>
      <w:proofErr w:type="spellStart"/>
      <w:r w:rsidRPr="00724D8E">
        <w:rPr>
          <w:rFonts w:ascii="Times New Roman" w:hAnsi="Times New Roman" w:cs="Times New Roman"/>
          <w:sz w:val="24"/>
          <w:szCs w:val="24"/>
          <w:lang w:eastAsia="ru-RU"/>
        </w:rPr>
        <w:t>Кацура</w:t>
      </w:r>
      <w:proofErr w:type="spellEnd"/>
      <w:r w:rsidRPr="00724D8E">
        <w:rPr>
          <w:rFonts w:ascii="Times New Roman" w:hAnsi="Times New Roman" w:cs="Times New Roman"/>
          <w:sz w:val="24"/>
          <w:szCs w:val="24"/>
          <w:lang w:eastAsia="ru-RU"/>
        </w:rPr>
        <w:t xml:space="preserve"> близ Киото.</w:t>
      </w:r>
    </w:p>
    <w:p w:rsidR="007021C8" w:rsidRPr="00892936" w:rsidRDefault="007021C8" w:rsidP="007021C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0616">
        <w:rPr>
          <w:rFonts w:ascii="Times New Roman" w:hAnsi="Times New Roman" w:cs="Times New Roman"/>
          <w:b/>
          <w:sz w:val="24"/>
          <w:szCs w:val="24"/>
          <w:lang w:eastAsia="ru-RU"/>
        </w:rPr>
        <w:t>Обобщающий урок по теме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Художественные образы с древнейших времен до конца </w:t>
      </w:r>
      <w:r w:rsidR="00EA34DB">
        <w:rPr>
          <w:rFonts w:ascii="Times New Roman" w:hAnsi="Times New Roman" w:cs="Times New Roman"/>
          <w:b/>
          <w:sz w:val="24"/>
          <w:szCs w:val="24"/>
          <w:lang w:val="en-US" w:eastAsia="ru-RU"/>
        </w:rPr>
        <w:t>XV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века</w:t>
      </w:r>
      <w:r w:rsidRPr="0043061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EA34DB" w:rsidRPr="00EA34DB" w:rsidRDefault="00EA34DB" w:rsidP="007021C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34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Обобщающий урок по теме «Художественные образы с древнейших времен до конца </w:t>
      </w:r>
      <w:r w:rsidRPr="00EA34DB">
        <w:rPr>
          <w:rFonts w:ascii="Times New Roman" w:hAnsi="Times New Roman" w:cs="Times New Roman"/>
          <w:i/>
          <w:sz w:val="24"/>
          <w:szCs w:val="24"/>
          <w:lang w:val="en-US" w:eastAsia="ru-RU"/>
        </w:rPr>
        <w:t>XV</w:t>
      </w:r>
      <w:r w:rsidRPr="00EA34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</w:p>
    <w:p w:rsidR="00312613" w:rsidRPr="00724D8E" w:rsidRDefault="00312613" w:rsidP="00724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8E">
        <w:rPr>
          <w:rFonts w:ascii="Times New Roman" w:hAnsi="Times New Roman" w:cs="Times New Roman"/>
          <w:sz w:val="24"/>
          <w:szCs w:val="24"/>
        </w:rPr>
        <w:t>Художественные образы Древнего мира, Античности и Средневековья в культуре последующих эпох.</w:t>
      </w:r>
    </w:p>
    <w:p w:rsidR="00312613" w:rsidRPr="00AC6510" w:rsidRDefault="00312613" w:rsidP="002829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A7C" w:rsidRPr="00AD7A7C" w:rsidRDefault="00AD7A7C" w:rsidP="00E5390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47716" w:rsidRPr="00AD7A7C" w:rsidRDefault="00447716" w:rsidP="000C7D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  <w:r w:rsidR="000B497D" w:rsidRPr="00AD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D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(35 ЧАСОВ)</w:t>
      </w:r>
    </w:p>
    <w:p w:rsidR="00447716" w:rsidRPr="00B9365A" w:rsidRDefault="001B57F4" w:rsidP="00724D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культура эпохи Возрождения (9 часов)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Возрождение в Италии </w:t>
      </w:r>
    </w:p>
    <w:p w:rsidR="009E5EED" w:rsidRPr="00126673" w:rsidRDefault="00615040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</w:t>
      </w:r>
    </w:p>
    <w:p w:rsidR="00615040" w:rsidRPr="00126673" w:rsidRDefault="009E5EED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Гуманистическое видение мира как основа культуры Возрождения. Флоренция — воплощение ренессансной идеи «идеального» города в трактатах, архитектуре, живописи. Леон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Баттиста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Альберти. «Десять книг о зодчестве».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Филиппо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Брунеллески. Купол собора Санта-Мария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Фьоре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Приют </w:t>
      </w:r>
      <w:proofErr w:type="gram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невинных</w:t>
      </w:r>
      <w:proofErr w:type="gram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Площадь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Аннунциаты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Церковь Сан-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Спирито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Образ площади и улицы в живописи. Мазаччо. «Воскрешение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Товифы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и исцеление расслабленного», «Раздача милостыни», «Исцеление тенью». Ренессансный реализм в скульптуре.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Донател¬ло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«Сплющенный» рельеф «Пир Ирода». Статуя Давида.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Вы¬сокое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Возрождение. Качественные изменения в живописи. Новая красота Леонардо да Винчи. Алтарный образ «Мадонна с цветком», «Джоконда» (портрет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Лизы). Синтез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живопи¬си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и архитектуры. Рафаэль Санти. Росписи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станцы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делла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Сеньятура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 Ватикане: «Парнас». Скульптура. Микеланджело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Буонарроти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Капелла Медичи в церкви Сан-Лоренцо во Флоренции. Особенности венецианской школы живописи. Эстетика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поздне¬го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Возрождения. Тициан. «Любовь земная и небесная», «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Пьета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». Музыка эпохи Возрождения.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Палестрина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«Месса папы Марчелло». Карло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Джезуальдо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Мадригал «Томлюсь без конца».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Северное Возрождение </w:t>
      </w:r>
    </w:p>
    <w:p w:rsidR="00615040" w:rsidRPr="00126673" w:rsidRDefault="00615040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 xml:space="preserve">Северное Возрождение: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Гентский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алтарь Ян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, мастерские гравюры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А.Дюрера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, комплекс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Фонтебло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>. Роль полифонии в развитии светских и культовых жанров. Театр У. Шекспира. Историческое значение и вневременная художественная ценность идей Возрождения.</w:t>
      </w:r>
    </w:p>
    <w:p w:rsidR="009E5EED" w:rsidRPr="00126673" w:rsidRDefault="009E5EED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Картина «Четыре апостола». Светский характер французского Ренессанса. Школа Фонтенбло в архитектуре и изобразительном искусстве. Замок Франциска </w:t>
      </w:r>
      <w:r w:rsidRPr="0012667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 в Фонтенбло.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Россо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Фьорентино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Галерея Франциска </w:t>
      </w:r>
      <w:r w:rsidRPr="0012667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Жан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Гужон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Фонтан нимф в Париже. Ренессанс в Англии. Драматургия Уильяма Шекспира: трагедия «Ромео и Джульетта», комедия «Укрощение </w:t>
      </w:r>
      <w:proofErr w:type="gram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строптивой</w:t>
      </w:r>
      <w:proofErr w:type="gram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12667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447716" w:rsidRPr="00B9365A" w:rsidRDefault="001B57F4" w:rsidP="00724D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Художественная культура </w:t>
      </w:r>
      <w:r w:rsidR="00A409C5" w:rsidRPr="00B9365A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</w:t>
      </w:r>
      <w:r w:rsidR="00743295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века - первой половины </w:t>
      </w:r>
      <w:r w:rsidR="00743295" w:rsidRPr="00B9365A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="00743295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века </w:t>
      </w:r>
      <w:r w:rsidR="00447716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743295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A34DB" w:rsidRPr="00EA34D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409C5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447716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30616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Барокко </w:t>
      </w:r>
    </w:p>
    <w:p w:rsidR="00A5760D" w:rsidRPr="00126673" w:rsidRDefault="00A5760D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8D68A7" w:rsidRPr="00126673" w:rsidRDefault="008D68A7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>Лоренцо Бернини. Площадь</w:t>
      </w:r>
      <w:proofErr w:type="gramStart"/>
      <w:r w:rsidRPr="0012667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6673">
        <w:rPr>
          <w:rFonts w:ascii="Times New Roman" w:hAnsi="Times New Roman" w:cs="Times New Roman"/>
          <w:sz w:val="24"/>
          <w:szCs w:val="24"/>
        </w:rPr>
        <w:t xml:space="preserve">в. Петра. Площадь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Навона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>. Мост</w:t>
      </w:r>
      <w:proofErr w:type="gramStart"/>
      <w:r w:rsidRPr="0012667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6673">
        <w:rPr>
          <w:rFonts w:ascii="Times New Roman" w:hAnsi="Times New Roman" w:cs="Times New Roman"/>
          <w:sz w:val="24"/>
          <w:szCs w:val="24"/>
        </w:rPr>
        <w:t>в. Ангела. Новое оформление интерьера. Шатер-киворий в соборе</w:t>
      </w:r>
      <w:proofErr w:type="gramStart"/>
      <w:r w:rsidRPr="0012667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6673">
        <w:rPr>
          <w:rFonts w:ascii="Times New Roman" w:hAnsi="Times New Roman" w:cs="Times New Roman"/>
          <w:sz w:val="24"/>
          <w:szCs w:val="24"/>
        </w:rPr>
        <w:t xml:space="preserve">в. Петра в Риме. Специфика русского </w:t>
      </w:r>
      <w:r w:rsidRPr="00126673">
        <w:rPr>
          <w:rFonts w:ascii="Times New Roman" w:hAnsi="Times New Roman" w:cs="Times New Roman"/>
          <w:sz w:val="24"/>
          <w:szCs w:val="24"/>
        </w:rPr>
        <w:lastRenderedPageBreak/>
        <w:t xml:space="preserve">барокко. Франческо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Баттиста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Гаули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Бачичча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>). «Поклонение имени Иисуса» в церкви</w:t>
      </w:r>
      <w:proofErr w:type="gramStart"/>
      <w:r w:rsidRPr="0012667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6673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Джезу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в Риме. Взаимодействие тенденций барокко и реализма в живописи. Питер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Пауэл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Рубенс. Алтарные триптихи «Водружение креста» и «Снятие с креста» в соборе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-Дам в Антверпене. «Воспитание Марии Медичи». Рембрандт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Харменс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Рейн. «Отречение апостола Петра». Музыка барокко. Клаудио Монтеверди. Опера «Орфей».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Арканджело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Concerto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«На рождественскую ночь». Иоганн Себастьян Бах.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Пассион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«Страсти по Матфею».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>Классицизм</w:t>
      </w:r>
      <w:r w:rsidR="000E75BA"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007AD5"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ампир</w:t>
      </w:r>
      <w:r w:rsidR="004306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5760D" w:rsidRPr="00126673" w:rsidRDefault="00A5760D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>Классицизм и ампир в архитектуре (ансамбли П</w:t>
      </w:r>
      <w:r w:rsidR="00743295" w:rsidRPr="00126673">
        <w:rPr>
          <w:rFonts w:ascii="Times New Roman" w:hAnsi="Times New Roman" w:cs="Times New Roman"/>
          <w:sz w:val="24"/>
          <w:szCs w:val="24"/>
          <w:lang w:eastAsia="ru-RU"/>
        </w:rPr>
        <w:t>арижа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, Версаля, Петербурга). От классицизма к академизму в живописи (Н. Пуссен, Ж.Л. Д</w:t>
      </w:r>
      <w:r w:rsidR="00743295" w:rsidRPr="00126673">
        <w:rPr>
          <w:rFonts w:ascii="Times New Roman" w:hAnsi="Times New Roman" w:cs="Times New Roman"/>
          <w:sz w:val="24"/>
          <w:szCs w:val="24"/>
          <w:lang w:eastAsia="ru-RU"/>
        </w:rPr>
        <w:t>авид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, К.П. Брюллов, А.А. И</w:t>
      </w:r>
      <w:r w:rsidR="00743295" w:rsidRPr="00126673">
        <w:rPr>
          <w:rFonts w:ascii="Times New Roman" w:hAnsi="Times New Roman" w:cs="Times New Roman"/>
          <w:sz w:val="24"/>
          <w:szCs w:val="24"/>
          <w:lang w:eastAsia="ru-RU"/>
        </w:rPr>
        <w:t>ванов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Бетховен).</w:t>
      </w:r>
    </w:p>
    <w:p w:rsidR="008D68A7" w:rsidRPr="00126673" w:rsidRDefault="008D68A7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>«Большой королевский стиль» Людовика </w:t>
      </w:r>
      <w:r w:rsidRPr="00126673">
        <w:rPr>
          <w:rFonts w:ascii="Times New Roman" w:hAnsi="Times New Roman" w:cs="Times New Roman"/>
          <w:sz w:val="24"/>
          <w:szCs w:val="24"/>
          <w:lang w:val="en-US" w:eastAsia="ru-RU"/>
        </w:rPr>
        <w:t>XIV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 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12667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447716"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Имперский стиль в архитектуре. Специфика </w:t>
      </w:r>
      <w:r w:rsidR="00447716"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русского </w:t>
      </w:r>
      <w:r w:rsidR="00447716" w:rsidRPr="00126673">
        <w:rPr>
          <w:rFonts w:ascii="Times New Roman" w:hAnsi="Times New Roman" w:cs="Times New Roman"/>
          <w:sz w:val="24"/>
          <w:szCs w:val="24"/>
          <w:lang w:eastAsia="ru-RU"/>
        </w:rPr>
        <w:t>ампи</w:t>
      </w:r>
      <w:r w:rsidR="00447716"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ра. Карл Росси. Дворцовая площадь, Михайловский дворец </w:t>
      </w:r>
      <w:r w:rsidR="00447716"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в Петербурге. </w:t>
      </w:r>
      <w:r w:rsidR="00447716"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Ампирный интерьер. Белый зал Михайловского дворца в </w:t>
      </w:r>
      <w:r w:rsidR="00447716"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Петербурге.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Зарождение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430616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Романтизм </w:t>
      </w:r>
    </w:p>
    <w:p w:rsidR="008D68A7" w:rsidRPr="00126673" w:rsidRDefault="00E804EC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  <w:r w:rsidR="008D68A7" w:rsidRPr="00126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4EC" w:rsidRPr="00126673" w:rsidRDefault="008D68A7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 xml:space="preserve">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Иоганнес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Брамс. «Венгерский танец № 1». Живопись романтизма. Религиозные сюжеты и литературная тематика в живописи прерафаэлитов. Джон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Миллес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>. «Христос в доме своих родителей». Данте Габриэль Россетти. «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Beatrix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». Экзотика и мистика.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Делакруа. «Смерть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Сарданапала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». Франциско Гойя. «Колосс». Образ романтического героя в живописи. Орест Адамович Кипренский. «Портрет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Евгр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>. В. Давыдова».</w:t>
      </w:r>
    </w:p>
    <w:p w:rsidR="00447716" w:rsidRPr="00B9365A" w:rsidRDefault="00A409C5" w:rsidP="00724D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Художественная культура второй половины </w:t>
      </w:r>
      <w:r w:rsidRPr="00B9365A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 начала </w:t>
      </w:r>
      <w:r w:rsidRPr="00B9365A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века (7 часов</w:t>
      </w:r>
      <w:r w:rsidR="00447716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Реализм </w:t>
      </w:r>
    </w:p>
    <w:p w:rsidR="00E804EC" w:rsidRPr="00126673" w:rsidRDefault="00E804EC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Гюстав Курбе.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«Похоро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ны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Орнане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». Оноре Домье. Серия «Судьи и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адвокаты». Русская школа реализма.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Передвижники. Илья Ефимович Репин. «Бурлаки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на Волге».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Василий Иванович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Суриков.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«Боярыня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Морозова».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в развитии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русской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музыки.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Соци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альная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тема в музыке.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Модест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Мусоргский.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«Сирот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ка».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Обращение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русскому обряду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как проявление народности в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музыке.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 Андреевич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Римский-Корсаков. «Проводы Масленицы» из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оперы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«Снегурочка». Историческая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тема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в му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зыке. Александр Порфирьевич Бородин. «Половецкие пляски» из оперы «Князь Игорь». Лирико-психологическое начало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музыке. Петр Ильич Чайковский. Балет «Щелкунчик». Тема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«человек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рок»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в музыке.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Опера «Пиковая дама».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>Импрессионизм, символизм, постимпрессионизм</w:t>
      </w:r>
    </w:p>
    <w:p w:rsidR="000E75BA" w:rsidRPr="00126673" w:rsidRDefault="00CF1DC3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 xml:space="preserve">Основные направления в живописи конца XIX в: импрессионизм (К. Моне), постимпрессионизм (Ван Гог, П. Сезанн, П. Гоген). 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Клод Оскар Моне.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«Сорока».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Пьер Огюст Ренуар.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«Завтрак гребцов».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Имп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рессионизм в скульптуре. Огюст Роден. «Граждане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города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Кале». Импрессионизм в музыке. Клод Дебюсси. «Сады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под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дождем», «Облака». Символизм в живописи. Гюстав Моро. «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ломея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» («Видение»). Постимпрессионизм. Поль Сезанн. «Ку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пальщицы». Винсент Ван Гог. «Сеятель». Поль Гоген. «Пей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заж с павлином».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t>Модерн</w:t>
      </w:r>
    </w:p>
    <w:p w:rsidR="000E75BA" w:rsidRPr="00126673" w:rsidRDefault="00E804EC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 xml:space="preserve">Модерн в архитектуре (В. </w:t>
      </w:r>
      <w:r w:rsidR="00281845" w:rsidRPr="00126673">
        <w:rPr>
          <w:rFonts w:ascii="Times New Roman" w:hAnsi="Times New Roman" w:cs="Times New Roman"/>
          <w:sz w:val="24"/>
          <w:szCs w:val="24"/>
        </w:rPr>
        <w:t xml:space="preserve"> Орта</w:t>
      </w:r>
      <w:proofErr w:type="gramStart"/>
      <w:r w:rsidR="00281845" w:rsidRPr="00126673">
        <w:rPr>
          <w:rFonts w:ascii="Times New Roman" w:hAnsi="Times New Roman" w:cs="Times New Roman"/>
          <w:sz w:val="24"/>
          <w:szCs w:val="24"/>
        </w:rPr>
        <w:t xml:space="preserve"> </w:t>
      </w:r>
      <w:r w:rsidRPr="001266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6673">
        <w:rPr>
          <w:rFonts w:ascii="Times New Roman" w:hAnsi="Times New Roman" w:cs="Times New Roman"/>
          <w:sz w:val="24"/>
          <w:szCs w:val="24"/>
        </w:rPr>
        <w:t xml:space="preserve"> А. Гауди, В.И. </w:t>
      </w:r>
      <w:proofErr w:type="spellStart"/>
      <w:r w:rsidR="00281845" w:rsidRPr="00126673">
        <w:rPr>
          <w:rFonts w:ascii="Times New Roman" w:hAnsi="Times New Roman" w:cs="Times New Roman"/>
          <w:sz w:val="24"/>
          <w:szCs w:val="24"/>
          <w:lang w:eastAsia="ru-RU"/>
        </w:rPr>
        <w:t>Шехтель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). Символ и миф в живописи (М.А. Врубель) и музыке (А.Н. Скрябин). 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Воплощение идеи абсолютной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красоты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в искусстве модерна. Густав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Климт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«Бетховенский фриз». Модерн в архитектуре. Виктор Орта. Особняк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Тасселя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 Брюсселе. Федор Осипович. Здание Ярославского вокзала в Москве. Антонио Гауди.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Собор</w:t>
      </w:r>
      <w:proofErr w:type="gramStart"/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в. Семейства в Барселоне. Мифотворчество — ха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рактерная черта русского модерна в живописи. Валентин Алек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сандрович Серов. «Одиссей и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Навзикая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», «Похищение Евро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447716" w:rsidRPr="00B9365A" w:rsidRDefault="00A409C5" w:rsidP="00724D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Художественная культура </w:t>
      </w:r>
      <w:r w:rsidRPr="00B9365A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века (</w:t>
      </w:r>
      <w:r w:rsidR="001421CC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7716" w:rsidRPr="00B9365A" w:rsidRDefault="004306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Модернизм </w:t>
      </w:r>
    </w:p>
    <w:p w:rsidR="007906F6" w:rsidRPr="00126673" w:rsidRDefault="009B3B68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673">
        <w:rPr>
          <w:rFonts w:ascii="Times New Roman" w:hAnsi="Times New Roman" w:cs="Times New Roman"/>
          <w:sz w:val="24"/>
          <w:szCs w:val="24"/>
        </w:rPr>
        <w:t xml:space="preserve">Художественные течения модернизма в живописи XX в.: кубизм (П. Пикассо),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</w:t>
      </w:r>
      <w:proofErr w:type="spellStart"/>
      <w:r w:rsidRPr="0012667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26673">
        <w:rPr>
          <w:rFonts w:ascii="Times New Roman" w:hAnsi="Times New Roman" w:cs="Times New Roman"/>
          <w:sz w:val="24"/>
          <w:szCs w:val="24"/>
        </w:rPr>
        <w:t xml:space="preserve"> Корбюзье, Ф.Л. Райт, О. Нимейер). </w:t>
      </w:r>
      <w:r w:rsidR="007906F6" w:rsidRPr="00126673">
        <w:rPr>
          <w:rFonts w:ascii="Times New Roman" w:hAnsi="Times New Roman" w:cs="Times New Roman"/>
          <w:sz w:val="24"/>
          <w:szCs w:val="24"/>
        </w:rPr>
        <w:t xml:space="preserve">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="007906F6" w:rsidRPr="0012667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7906F6" w:rsidRPr="001266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Модернизм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в живописи. Новое видение красоты. Агрессия цвета в фовизме. Анри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Матисс.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«Танец». Вибрация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живопис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ной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поверхности в экспрессионизме. Арнольд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Шёнберг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«Крас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ный взгляд». Деформация форм в кубизме. Пабло Пикассо. «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Авиньонские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девицы»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от изобразительности в </w:t>
      </w:r>
      <w:r w:rsidRPr="0012667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абстрак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ционизме. Василий Васильевич Кандинский. «Композиция № 8». Иррационализм </w:t>
      </w:r>
      <w:proofErr w:type="gram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подсознательного</w:t>
      </w:r>
      <w:proofErr w:type="gram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 сюрреализме. Саль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вадор Дали. «Тристан и Изольда». Модернизм в архитектуре. Конструктивизм Шарля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Эдуара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Корбюзье. Вилла Савой в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Пуасси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«Советский конструктивизм» Владимира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Евграфовича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Татлина. Башня </w:t>
      </w:r>
      <w:r w:rsidRPr="0012667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Интернационала. Органическая архитек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тура Фрэнка Ллойда Райта. «Дом над водопадом» в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-Ране. Функционализм Оскара Нимейера. Ансамбль города Бразилия. Модернизм в музыке. Стилистическая разнородность музыки </w:t>
      </w:r>
      <w:r w:rsidRPr="0012667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века. Додекафония «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нововенской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школы». Антон фон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Веберн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«Свет глаз». «Новая простота» Сергея Сергеевича Проко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фьева. Балет « Ромео и Джульетта». Философская музыка Дмит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рия Дмитриевича Шостаковича. Седьмая симфония (Ленин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градская).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Альфреда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Гарриевича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Реквием.</w:t>
      </w:r>
    </w:p>
    <w:p w:rsidR="00AD6975" w:rsidRDefault="00AD6975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C30AD" w:rsidRPr="00126673" w:rsidRDefault="00AC30AD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Постмодернизм </w:t>
      </w:r>
    </w:p>
    <w:p w:rsidR="00AC30AD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Синтез в искусстве </w:t>
      </w:r>
      <w:r w:rsidRPr="0012667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века. </w:t>
      </w:r>
      <w:r w:rsidR="007906F6" w:rsidRPr="00126673">
        <w:rPr>
          <w:rFonts w:ascii="Times New Roman" w:hAnsi="Times New Roman" w:cs="Times New Roman"/>
          <w:sz w:val="24"/>
          <w:szCs w:val="24"/>
        </w:rPr>
        <w:t xml:space="preserve">Синтез искусств – особенная черта культуры </w:t>
      </w:r>
      <w:r w:rsidR="007906F6" w:rsidRPr="0012667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906F6" w:rsidRPr="00126673">
        <w:rPr>
          <w:rFonts w:ascii="Times New Roman" w:hAnsi="Times New Roman" w:cs="Times New Roman"/>
          <w:sz w:val="24"/>
          <w:szCs w:val="24"/>
        </w:rPr>
        <w:t xml:space="preserve"> века: кинематограф (С.М. Эйзенштейн, </w:t>
      </w:r>
      <w:proofErr w:type="spellStart"/>
      <w:r w:rsidR="007906F6" w:rsidRPr="00126673">
        <w:rPr>
          <w:rFonts w:ascii="Times New Roman" w:hAnsi="Times New Roman" w:cs="Times New Roman"/>
          <w:sz w:val="24"/>
          <w:szCs w:val="24"/>
        </w:rPr>
        <w:t>Ф.Феллини</w:t>
      </w:r>
      <w:proofErr w:type="spellEnd"/>
      <w:r w:rsidR="007906F6" w:rsidRPr="00126673">
        <w:rPr>
          <w:rFonts w:ascii="Times New Roman" w:hAnsi="Times New Roman" w:cs="Times New Roman"/>
          <w:sz w:val="24"/>
          <w:szCs w:val="24"/>
        </w:rPr>
        <w:t>), виды и жанры телевидения, дизайн, компьютерная графика и анимация, мюзикл</w:t>
      </w:r>
      <w:r w:rsidR="00AC30AD" w:rsidRPr="00126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30AD" w:rsidRPr="00126673">
        <w:rPr>
          <w:rFonts w:ascii="Times New Roman" w:hAnsi="Times New Roman" w:cs="Times New Roman"/>
          <w:sz w:val="24"/>
          <w:szCs w:val="24"/>
        </w:rPr>
        <w:t>Э.Л.Уэббер</w:t>
      </w:r>
      <w:proofErr w:type="spellEnd"/>
      <w:r w:rsidR="00AC30AD" w:rsidRPr="00126673">
        <w:rPr>
          <w:rFonts w:ascii="Times New Roman" w:hAnsi="Times New Roman" w:cs="Times New Roman"/>
          <w:sz w:val="24"/>
          <w:szCs w:val="24"/>
        </w:rPr>
        <w:t>). Рок-музыка</w:t>
      </w:r>
      <w:r w:rsidR="00B10BB9" w:rsidRPr="00126673">
        <w:rPr>
          <w:rFonts w:ascii="Times New Roman" w:hAnsi="Times New Roman" w:cs="Times New Roman"/>
          <w:sz w:val="24"/>
          <w:szCs w:val="24"/>
        </w:rPr>
        <w:t xml:space="preserve"> </w:t>
      </w:r>
      <w:r w:rsidR="00AC30AD" w:rsidRPr="00126673">
        <w:rPr>
          <w:rFonts w:ascii="Times New Roman" w:hAnsi="Times New Roman" w:cs="Times New Roman"/>
          <w:sz w:val="24"/>
          <w:szCs w:val="24"/>
        </w:rPr>
        <w:t xml:space="preserve">(Битлз, </w:t>
      </w:r>
      <w:proofErr w:type="spellStart"/>
      <w:r w:rsidR="00AC30AD" w:rsidRPr="00126673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="00AC30AD" w:rsidRP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0AD" w:rsidRPr="00126673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="00AC30AD" w:rsidRPr="00126673">
        <w:rPr>
          <w:rFonts w:ascii="Times New Roman" w:hAnsi="Times New Roman" w:cs="Times New Roman"/>
          <w:sz w:val="24"/>
          <w:szCs w:val="24"/>
        </w:rPr>
        <w:t>); электронная музыка (</w:t>
      </w:r>
      <w:proofErr w:type="spellStart"/>
      <w:r w:rsidR="00AC30AD" w:rsidRPr="00126673">
        <w:rPr>
          <w:rFonts w:ascii="Times New Roman" w:hAnsi="Times New Roman" w:cs="Times New Roman"/>
          <w:sz w:val="24"/>
          <w:szCs w:val="24"/>
        </w:rPr>
        <w:t>Ж.М.Жарр</w:t>
      </w:r>
      <w:proofErr w:type="spellEnd"/>
      <w:r w:rsidR="00AC30AD" w:rsidRPr="00126673">
        <w:rPr>
          <w:rFonts w:ascii="Times New Roman" w:hAnsi="Times New Roman" w:cs="Times New Roman"/>
          <w:sz w:val="24"/>
          <w:szCs w:val="24"/>
        </w:rPr>
        <w:t xml:space="preserve">). </w:t>
      </w:r>
      <w:r w:rsidR="00B10BB9" w:rsidRPr="00126673">
        <w:rPr>
          <w:rFonts w:ascii="Times New Roman" w:hAnsi="Times New Roman" w:cs="Times New Roman"/>
          <w:sz w:val="24"/>
          <w:szCs w:val="24"/>
        </w:rPr>
        <w:t>М</w:t>
      </w:r>
      <w:r w:rsidR="00AC30AD" w:rsidRPr="00126673">
        <w:rPr>
          <w:rFonts w:ascii="Times New Roman" w:hAnsi="Times New Roman" w:cs="Times New Roman"/>
          <w:sz w:val="24"/>
          <w:szCs w:val="24"/>
        </w:rPr>
        <w:t>ассовое искусство.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>Режиссерский театр Констан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тина Сергеевича Станиславского и Владимира Ивановича Не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Бертольта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Брехта. «Добрый человек из Сычуани». Кинематограф. Сергей Михайлович Эйзенштейн. «Броне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носец "Потемкин"». Федерико Феллини. «Репетиция оркест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ра».</w:t>
      </w:r>
    </w:p>
    <w:p w:rsidR="00447716" w:rsidRPr="00126673" w:rsidRDefault="00447716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>Постмодернистское мировосприятие — возвращение к ми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фологическим истокам. Новые виды искусства и формы синте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за. Энди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Уорхол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«Прижмите крышку перед открыванием». Фернандо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Ботеро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Мона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Лиза». Георгий Пузенков. «Башня времени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Мона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500». Сальвадор Дали. Зал Мей Уэст в Театре-музее Дали в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Фигерасе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Юрий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Лейдерман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Перформанс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Хасид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73">
        <w:rPr>
          <w:rFonts w:ascii="Times New Roman" w:hAnsi="Times New Roman" w:cs="Times New Roman"/>
          <w:sz w:val="24"/>
          <w:szCs w:val="24"/>
          <w:lang w:eastAsia="ru-RU"/>
        </w:rPr>
        <w:t>Дюшан</w:t>
      </w:r>
      <w:proofErr w:type="spellEnd"/>
      <w:r w:rsidRPr="0012667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C5479" w:rsidRDefault="009C5479" w:rsidP="00724D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>Культурные традиции родного края</w:t>
      </w:r>
      <w:r w:rsidR="008708D5" w:rsidRPr="00B93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211EF2" w:rsidRPr="00430616" w:rsidRDefault="00211EF2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06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Культурные традиции Нижнего Тагила </w:t>
      </w:r>
    </w:p>
    <w:p w:rsidR="00447716" w:rsidRDefault="009811C4" w:rsidP="00724D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Нижнего Тагила и </w:t>
      </w:r>
      <w:r w:rsidR="00D63B3C"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культурного наследия </w:t>
      </w:r>
      <w:proofErr w:type="spellStart"/>
      <w:r w:rsidR="00D63B3C" w:rsidRPr="00126673">
        <w:rPr>
          <w:rFonts w:ascii="Times New Roman" w:hAnsi="Times New Roman" w:cs="Times New Roman"/>
          <w:sz w:val="24"/>
          <w:szCs w:val="24"/>
          <w:lang w:eastAsia="ru-RU"/>
        </w:rPr>
        <w:t>тагильскими</w:t>
      </w:r>
      <w:proofErr w:type="spellEnd"/>
      <w:r w:rsidR="00D63B3C"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 мастерами. </w:t>
      </w:r>
      <w:r w:rsidR="008708D5"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Театры Нижнего Тагила. </w:t>
      </w:r>
      <w:r w:rsidRPr="00126673">
        <w:rPr>
          <w:rFonts w:ascii="Times New Roman" w:hAnsi="Times New Roman" w:cs="Times New Roman"/>
          <w:sz w:val="24"/>
          <w:szCs w:val="24"/>
          <w:lang w:eastAsia="ru-RU"/>
        </w:rPr>
        <w:t xml:space="preserve">Нижнетагильская филармония. Музеи. Традиционные выставки в Нижнем Тагиле. </w:t>
      </w:r>
    </w:p>
    <w:p w:rsidR="00430616" w:rsidRDefault="00430616" w:rsidP="00724D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0616">
        <w:rPr>
          <w:rFonts w:ascii="Times New Roman" w:hAnsi="Times New Roman" w:cs="Times New Roman"/>
          <w:b/>
          <w:sz w:val="24"/>
          <w:szCs w:val="24"/>
          <w:lang w:eastAsia="ru-RU"/>
        </w:rPr>
        <w:t>Обобщающий урок по теме «Мировая художественная культура»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430616" w:rsidRPr="00430616" w:rsidRDefault="00430616" w:rsidP="00724D8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0616">
        <w:rPr>
          <w:rFonts w:ascii="Times New Roman" w:hAnsi="Times New Roman" w:cs="Times New Roman"/>
          <w:i/>
          <w:sz w:val="24"/>
          <w:szCs w:val="24"/>
          <w:lang w:eastAsia="ru-RU"/>
        </w:rPr>
        <w:t>Обобщающий урок по теме «Мировая художественная культура»</w:t>
      </w:r>
    </w:p>
    <w:p w:rsidR="00AD7A7C" w:rsidRPr="00126673" w:rsidRDefault="00430616" w:rsidP="0043061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D8E">
        <w:rPr>
          <w:rFonts w:ascii="Times New Roman" w:hAnsi="Times New Roman" w:cs="Times New Roman"/>
          <w:sz w:val="24"/>
          <w:szCs w:val="24"/>
        </w:rPr>
        <w:t xml:space="preserve">Художественные образы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24D8E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021C8">
        <w:rPr>
          <w:rFonts w:ascii="Times New Roman" w:hAnsi="Times New Roman" w:cs="Times New Roman"/>
          <w:sz w:val="24"/>
          <w:szCs w:val="24"/>
        </w:rPr>
        <w:t xml:space="preserve">20 века в изобразительном искусстве, архитектуре и музыке. </w:t>
      </w:r>
    </w:p>
    <w:p w:rsidR="00430616" w:rsidRDefault="0043061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5F379B" w:rsidRDefault="005F379B" w:rsidP="000C7D6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 с указанием количества часов</w:t>
      </w:r>
    </w:p>
    <w:p w:rsidR="009F6D57" w:rsidRDefault="009F6D57" w:rsidP="000C7D6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D57" w:rsidRDefault="009F6D57" w:rsidP="000C7D6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2142"/>
        <w:gridCol w:w="6796"/>
        <w:gridCol w:w="828"/>
      </w:tblGrid>
      <w:tr w:rsidR="009F6D57" w:rsidRPr="009F6D57" w:rsidTr="009F6D57">
        <w:trPr>
          <w:trHeight w:val="25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первобытного мира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первобытного мира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Древнего мира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Месопотамия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Америка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Эллинистический период в Средиземноморье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Средних веков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Средневековья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образы с древнейших времен до конца XV века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«Художественные образы с древнейших времен до конца XV века»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379B" w:rsidRDefault="005F379B" w:rsidP="000C7D6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D57" w:rsidRDefault="009F6D57" w:rsidP="000C7D6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42"/>
        <w:gridCol w:w="6804"/>
        <w:gridCol w:w="828"/>
      </w:tblGrid>
      <w:tr w:rsidR="009F6D57" w:rsidRPr="009F6D57" w:rsidTr="009F6D57">
        <w:trPr>
          <w:trHeight w:val="25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эпохи возрождения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в Италии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Возрождение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XVII века - первой половины XIX века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Барокко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 и ампир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второй половины XIX — начала XX века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Импрессионизм, символизм, постимпрессионизм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XX века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Постмодернизм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D57" w:rsidRPr="009F6D57" w:rsidTr="009F6D5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«Мировая художественная культура»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«Мировая художественная культура»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57" w:rsidRPr="009F6D57" w:rsidRDefault="009F6D57" w:rsidP="009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6D57" w:rsidRDefault="009F6D57" w:rsidP="000C7D6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6D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F6" w:rsidRDefault="008B72F6">
      <w:pPr>
        <w:spacing w:after="0" w:line="240" w:lineRule="auto"/>
      </w:pPr>
      <w:r>
        <w:separator/>
      </w:r>
    </w:p>
  </w:endnote>
  <w:endnote w:type="continuationSeparator" w:id="0">
    <w:p w:rsidR="008B72F6" w:rsidRDefault="008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16209"/>
      <w:docPartObj>
        <w:docPartGallery w:val="Page Numbers (Bottom of Page)"/>
        <w:docPartUnique/>
      </w:docPartObj>
    </w:sdtPr>
    <w:sdtEndPr/>
    <w:sdtContent>
      <w:p w:rsidR="00430616" w:rsidRDefault="004306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57">
          <w:rPr>
            <w:noProof/>
          </w:rPr>
          <w:t>1</w:t>
        </w:r>
        <w:r>
          <w:fldChar w:fldCharType="end"/>
        </w:r>
      </w:p>
    </w:sdtContent>
  </w:sdt>
  <w:p w:rsidR="00430616" w:rsidRDefault="004306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F6" w:rsidRDefault="008B72F6">
      <w:pPr>
        <w:spacing w:after="0" w:line="240" w:lineRule="auto"/>
      </w:pPr>
      <w:r>
        <w:separator/>
      </w:r>
    </w:p>
  </w:footnote>
  <w:footnote w:type="continuationSeparator" w:id="0">
    <w:p w:rsidR="008B72F6" w:rsidRDefault="008B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589"/>
    <w:multiLevelType w:val="hybridMultilevel"/>
    <w:tmpl w:val="4140C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E64E4"/>
    <w:multiLevelType w:val="hybridMultilevel"/>
    <w:tmpl w:val="F936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1C2"/>
    <w:multiLevelType w:val="hybridMultilevel"/>
    <w:tmpl w:val="73061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4B5620"/>
    <w:multiLevelType w:val="hybridMultilevel"/>
    <w:tmpl w:val="ABCC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7E9"/>
    <w:multiLevelType w:val="hybridMultilevel"/>
    <w:tmpl w:val="F936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5217"/>
    <w:multiLevelType w:val="hybridMultilevel"/>
    <w:tmpl w:val="1D48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6B7F"/>
    <w:multiLevelType w:val="hybridMultilevel"/>
    <w:tmpl w:val="F6DC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C7E02"/>
    <w:multiLevelType w:val="hybridMultilevel"/>
    <w:tmpl w:val="6D5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1B88"/>
    <w:multiLevelType w:val="hybridMultilevel"/>
    <w:tmpl w:val="A93A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0028"/>
    <w:multiLevelType w:val="hybridMultilevel"/>
    <w:tmpl w:val="5A062190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5FDA756E"/>
    <w:multiLevelType w:val="hybridMultilevel"/>
    <w:tmpl w:val="97E235A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4EF375D"/>
    <w:multiLevelType w:val="hybridMultilevel"/>
    <w:tmpl w:val="63C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57356"/>
    <w:multiLevelType w:val="hybridMultilevel"/>
    <w:tmpl w:val="F936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B2BD5"/>
    <w:multiLevelType w:val="hybridMultilevel"/>
    <w:tmpl w:val="731C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0"/>
    <w:rsid w:val="00007AD5"/>
    <w:rsid w:val="00014D64"/>
    <w:rsid w:val="00054054"/>
    <w:rsid w:val="0007073A"/>
    <w:rsid w:val="000B497D"/>
    <w:rsid w:val="000C7D6B"/>
    <w:rsid w:val="000D3DFA"/>
    <w:rsid w:val="000D6DA3"/>
    <w:rsid w:val="000E75BA"/>
    <w:rsid w:val="00126673"/>
    <w:rsid w:val="001421CC"/>
    <w:rsid w:val="00173A70"/>
    <w:rsid w:val="00196F76"/>
    <w:rsid w:val="001B57F4"/>
    <w:rsid w:val="002064EA"/>
    <w:rsid w:val="00211EF2"/>
    <w:rsid w:val="002754C8"/>
    <w:rsid w:val="00276056"/>
    <w:rsid w:val="00281845"/>
    <w:rsid w:val="002829A4"/>
    <w:rsid w:val="002A1511"/>
    <w:rsid w:val="002A7555"/>
    <w:rsid w:val="002C502F"/>
    <w:rsid w:val="002F77F1"/>
    <w:rsid w:val="00312613"/>
    <w:rsid w:val="003278B5"/>
    <w:rsid w:val="00345E12"/>
    <w:rsid w:val="003535BC"/>
    <w:rsid w:val="00364715"/>
    <w:rsid w:val="003D104B"/>
    <w:rsid w:val="00406C2E"/>
    <w:rsid w:val="00430616"/>
    <w:rsid w:val="00447716"/>
    <w:rsid w:val="004822D0"/>
    <w:rsid w:val="00494E00"/>
    <w:rsid w:val="004E3F1F"/>
    <w:rsid w:val="004E77B1"/>
    <w:rsid w:val="00502600"/>
    <w:rsid w:val="005036BE"/>
    <w:rsid w:val="0051407C"/>
    <w:rsid w:val="00535E9E"/>
    <w:rsid w:val="00540E3D"/>
    <w:rsid w:val="00555FCB"/>
    <w:rsid w:val="00586869"/>
    <w:rsid w:val="0059248F"/>
    <w:rsid w:val="005A1751"/>
    <w:rsid w:val="005A66DF"/>
    <w:rsid w:val="005B5ECD"/>
    <w:rsid w:val="005F379B"/>
    <w:rsid w:val="00615040"/>
    <w:rsid w:val="00623BBD"/>
    <w:rsid w:val="0063790C"/>
    <w:rsid w:val="00685A83"/>
    <w:rsid w:val="006D5DA6"/>
    <w:rsid w:val="007021C8"/>
    <w:rsid w:val="00711D19"/>
    <w:rsid w:val="00715966"/>
    <w:rsid w:val="00724D8E"/>
    <w:rsid w:val="00733B85"/>
    <w:rsid w:val="00736CC6"/>
    <w:rsid w:val="00743295"/>
    <w:rsid w:val="0078612C"/>
    <w:rsid w:val="007906F6"/>
    <w:rsid w:val="00791759"/>
    <w:rsid w:val="007B2B15"/>
    <w:rsid w:val="007E6613"/>
    <w:rsid w:val="008275AA"/>
    <w:rsid w:val="008708D5"/>
    <w:rsid w:val="008869E1"/>
    <w:rsid w:val="00892936"/>
    <w:rsid w:val="008A05A2"/>
    <w:rsid w:val="008B570E"/>
    <w:rsid w:val="008B72F6"/>
    <w:rsid w:val="008D2836"/>
    <w:rsid w:val="008D68A7"/>
    <w:rsid w:val="009031EF"/>
    <w:rsid w:val="009133CF"/>
    <w:rsid w:val="00946C71"/>
    <w:rsid w:val="00947DAD"/>
    <w:rsid w:val="009661CB"/>
    <w:rsid w:val="00976015"/>
    <w:rsid w:val="009811C4"/>
    <w:rsid w:val="009B335B"/>
    <w:rsid w:val="009B3B68"/>
    <w:rsid w:val="009C5479"/>
    <w:rsid w:val="009D4844"/>
    <w:rsid w:val="009E5EED"/>
    <w:rsid w:val="009F6D57"/>
    <w:rsid w:val="00A24689"/>
    <w:rsid w:val="00A2531E"/>
    <w:rsid w:val="00A32B46"/>
    <w:rsid w:val="00A409C5"/>
    <w:rsid w:val="00A5760D"/>
    <w:rsid w:val="00A949CF"/>
    <w:rsid w:val="00AB3849"/>
    <w:rsid w:val="00AC30AD"/>
    <w:rsid w:val="00AC45D3"/>
    <w:rsid w:val="00AC6510"/>
    <w:rsid w:val="00AD6975"/>
    <w:rsid w:val="00AD7A7C"/>
    <w:rsid w:val="00AF593A"/>
    <w:rsid w:val="00B10BB9"/>
    <w:rsid w:val="00B11C7F"/>
    <w:rsid w:val="00B12060"/>
    <w:rsid w:val="00B34182"/>
    <w:rsid w:val="00B35179"/>
    <w:rsid w:val="00B44AF0"/>
    <w:rsid w:val="00B4530F"/>
    <w:rsid w:val="00B465AB"/>
    <w:rsid w:val="00B613E0"/>
    <w:rsid w:val="00B615D1"/>
    <w:rsid w:val="00B80C7A"/>
    <w:rsid w:val="00B86B23"/>
    <w:rsid w:val="00B913EA"/>
    <w:rsid w:val="00B9365A"/>
    <w:rsid w:val="00BC2254"/>
    <w:rsid w:val="00BC7FF0"/>
    <w:rsid w:val="00BD062E"/>
    <w:rsid w:val="00BD733F"/>
    <w:rsid w:val="00C03A75"/>
    <w:rsid w:val="00C53EB8"/>
    <w:rsid w:val="00CF1DC3"/>
    <w:rsid w:val="00D06DC0"/>
    <w:rsid w:val="00D1254D"/>
    <w:rsid w:val="00D44B54"/>
    <w:rsid w:val="00D63B3C"/>
    <w:rsid w:val="00D70BB9"/>
    <w:rsid w:val="00D72BAD"/>
    <w:rsid w:val="00D81CC9"/>
    <w:rsid w:val="00D90A12"/>
    <w:rsid w:val="00DE2A42"/>
    <w:rsid w:val="00DF6083"/>
    <w:rsid w:val="00E5390B"/>
    <w:rsid w:val="00E64C23"/>
    <w:rsid w:val="00E804EC"/>
    <w:rsid w:val="00E92B1D"/>
    <w:rsid w:val="00EA34DB"/>
    <w:rsid w:val="00EC4170"/>
    <w:rsid w:val="00EC47E3"/>
    <w:rsid w:val="00EF4552"/>
    <w:rsid w:val="00EF74EC"/>
    <w:rsid w:val="00F034E3"/>
    <w:rsid w:val="00F60AFB"/>
    <w:rsid w:val="00FC6AE6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41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C417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C4170"/>
    <w:rPr>
      <w:rFonts w:eastAsia="Times New Roman"/>
      <w:lang w:eastAsia="ru-RU"/>
    </w:rPr>
  </w:style>
  <w:style w:type="table" w:styleId="a3">
    <w:name w:val="Table Grid"/>
    <w:basedOn w:val="a1"/>
    <w:uiPriority w:val="59"/>
    <w:rsid w:val="00EC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90C"/>
    <w:pPr>
      <w:ind w:left="720"/>
      <w:contextualSpacing/>
    </w:pPr>
  </w:style>
  <w:style w:type="table" w:customStyle="1" w:styleId="111">
    <w:name w:val="Сетка таблицы111"/>
    <w:basedOn w:val="a1"/>
    <w:next w:val="a3"/>
    <w:uiPriority w:val="59"/>
    <w:rsid w:val="005140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D28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2836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B80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41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C417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C4170"/>
    <w:rPr>
      <w:rFonts w:eastAsia="Times New Roman"/>
      <w:lang w:eastAsia="ru-RU"/>
    </w:rPr>
  </w:style>
  <w:style w:type="table" w:styleId="a3">
    <w:name w:val="Table Grid"/>
    <w:basedOn w:val="a1"/>
    <w:uiPriority w:val="59"/>
    <w:rsid w:val="00EC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90C"/>
    <w:pPr>
      <w:ind w:left="720"/>
      <w:contextualSpacing/>
    </w:pPr>
  </w:style>
  <w:style w:type="table" w:customStyle="1" w:styleId="111">
    <w:name w:val="Сетка таблицы111"/>
    <w:basedOn w:val="a1"/>
    <w:next w:val="a3"/>
    <w:uiPriority w:val="59"/>
    <w:rsid w:val="005140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D28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2836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B8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Computer</cp:lastModifiedBy>
  <cp:revision>2</cp:revision>
  <dcterms:created xsi:type="dcterms:W3CDTF">2019-09-13T07:29:00Z</dcterms:created>
  <dcterms:modified xsi:type="dcterms:W3CDTF">2019-09-13T07:29:00Z</dcterms:modified>
</cp:coreProperties>
</file>